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D5" w:rsidRDefault="000451D5" w:rsidP="000451D5">
      <w:pPr>
        <w:pStyle w:val="Default"/>
      </w:pPr>
    </w:p>
    <w:p w:rsidR="00383256" w:rsidRPr="00383256" w:rsidRDefault="00383256" w:rsidP="00383256">
      <w:pPr>
        <w:jc w:val="both"/>
        <w:rPr>
          <w:rFonts w:ascii="Arial" w:hAnsi="Arial" w:cs="Arial"/>
          <w:sz w:val="20"/>
          <w:szCs w:val="20"/>
        </w:rPr>
      </w:pPr>
      <w:r w:rsidRPr="00383256">
        <w:rPr>
          <w:rFonts w:ascii="Arial" w:hAnsi="Arial" w:cs="Arial"/>
          <w:b/>
          <w:sz w:val="20"/>
          <w:szCs w:val="20"/>
        </w:rPr>
        <w:t>PSICANÁLISE E PODER</w:t>
      </w:r>
      <w:r>
        <w:rPr>
          <w:rFonts w:ascii="Arial" w:hAnsi="Arial" w:cs="Arial"/>
          <w:sz w:val="20"/>
          <w:szCs w:val="20"/>
        </w:rPr>
        <w:t xml:space="preserve"> - </w:t>
      </w:r>
      <w:r w:rsidRPr="00383256">
        <w:rPr>
          <w:rFonts w:ascii="Arial" w:hAnsi="Arial" w:cs="Arial"/>
          <w:sz w:val="20"/>
          <w:szCs w:val="20"/>
        </w:rPr>
        <w:t>MD Magno</w:t>
      </w:r>
    </w:p>
    <w:p w:rsidR="00383256" w:rsidRPr="00383256" w:rsidRDefault="00383256" w:rsidP="00383256">
      <w:pPr>
        <w:jc w:val="both"/>
        <w:rPr>
          <w:rFonts w:ascii="Arial" w:hAnsi="Arial" w:cs="Arial"/>
          <w:b/>
          <w:sz w:val="20"/>
          <w:szCs w:val="20"/>
        </w:rPr>
      </w:pPr>
      <w:r w:rsidRPr="00383256">
        <w:rPr>
          <w:rFonts w:ascii="Arial" w:hAnsi="Arial" w:cs="Arial"/>
          <w:b/>
          <w:sz w:val="20"/>
          <w:szCs w:val="20"/>
        </w:rPr>
        <w:t xml:space="preserve">           </w:t>
      </w:r>
    </w:p>
    <w:p w:rsidR="00383256" w:rsidRPr="00383256" w:rsidRDefault="00383256" w:rsidP="00383256">
      <w:pPr>
        <w:jc w:val="both"/>
        <w:rPr>
          <w:rFonts w:ascii="Arial" w:hAnsi="Arial" w:cs="Arial"/>
          <w:sz w:val="20"/>
          <w:szCs w:val="20"/>
        </w:rPr>
      </w:pPr>
      <w:r w:rsidRPr="00383256">
        <w:rPr>
          <w:rFonts w:ascii="Arial" w:hAnsi="Arial" w:cs="Arial"/>
          <w:b/>
          <w:sz w:val="20"/>
          <w:szCs w:val="20"/>
        </w:rPr>
        <w:t>Resumo:</w:t>
      </w:r>
      <w:r w:rsidRPr="00383256">
        <w:rPr>
          <w:rFonts w:ascii="Arial" w:hAnsi="Arial" w:cs="Arial"/>
          <w:sz w:val="20"/>
          <w:szCs w:val="20"/>
        </w:rPr>
        <w:t xml:space="preserve"> Em geral, pensadores tratam do Poder como </w:t>
      </w:r>
      <w:r w:rsidRPr="00383256">
        <w:rPr>
          <w:rFonts w:ascii="Arial" w:hAnsi="Arial" w:cs="Arial"/>
          <w:i/>
          <w:sz w:val="20"/>
          <w:szCs w:val="20"/>
        </w:rPr>
        <w:t>substantivo</w:t>
      </w:r>
      <w:r w:rsidRPr="00383256">
        <w:rPr>
          <w:rFonts w:ascii="Arial" w:hAnsi="Arial" w:cs="Arial"/>
          <w:sz w:val="20"/>
          <w:szCs w:val="20"/>
        </w:rPr>
        <w:t xml:space="preserve"> – O Poder – e supõem que o Poder vem de cima para baixo (</w:t>
      </w:r>
      <w:r w:rsidRPr="00383256">
        <w:rPr>
          <w:rFonts w:ascii="Arial" w:hAnsi="Arial" w:cs="Arial"/>
          <w:i/>
          <w:sz w:val="20"/>
          <w:szCs w:val="20"/>
        </w:rPr>
        <w:t xml:space="preserve">top </w:t>
      </w:r>
      <w:proofErr w:type="spellStart"/>
      <w:r w:rsidRPr="00383256">
        <w:rPr>
          <w:rFonts w:ascii="Arial" w:hAnsi="Arial" w:cs="Arial"/>
          <w:i/>
          <w:sz w:val="20"/>
          <w:szCs w:val="20"/>
        </w:rPr>
        <w:t>down</w:t>
      </w:r>
      <w:proofErr w:type="spellEnd"/>
      <w:r w:rsidRPr="00383256">
        <w:rPr>
          <w:rFonts w:ascii="Arial" w:hAnsi="Arial" w:cs="Arial"/>
          <w:sz w:val="20"/>
          <w:szCs w:val="20"/>
        </w:rPr>
        <w:t xml:space="preserve">). Para a Nova Psicanálise, </w:t>
      </w:r>
      <w:r w:rsidRPr="00383256">
        <w:rPr>
          <w:rFonts w:ascii="Arial" w:hAnsi="Arial" w:cs="Arial"/>
          <w:i/>
          <w:sz w:val="20"/>
          <w:szCs w:val="20"/>
        </w:rPr>
        <w:t>poder não é substantivo, é verbo</w:t>
      </w:r>
      <w:r w:rsidRPr="00383256">
        <w:rPr>
          <w:rFonts w:ascii="Arial" w:hAnsi="Arial" w:cs="Arial"/>
          <w:sz w:val="20"/>
          <w:szCs w:val="20"/>
        </w:rPr>
        <w:t xml:space="preserve">. No trabalho da clínica, nos deparamos com o poder já </w:t>
      </w:r>
      <w:r w:rsidRPr="00383256">
        <w:rPr>
          <w:rFonts w:ascii="Arial" w:hAnsi="Arial" w:cs="Arial"/>
          <w:i/>
          <w:sz w:val="20"/>
          <w:szCs w:val="20"/>
        </w:rPr>
        <w:t>constituído</w:t>
      </w:r>
      <w:r w:rsidRPr="00383256">
        <w:rPr>
          <w:rFonts w:ascii="Arial" w:hAnsi="Arial" w:cs="Arial"/>
          <w:sz w:val="20"/>
          <w:szCs w:val="20"/>
        </w:rPr>
        <w:t xml:space="preserve">, praticando-se, exercendo-se em seu vetor resultante. Se há poder, há </w:t>
      </w:r>
      <w:r w:rsidRPr="00383256">
        <w:rPr>
          <w:rFonts w:ascii="Arial" w:hAnsi="Arial" w:cs="Arial"/>
          <w:i/>
          <w:sz w:val="20"/>
          <w:szCs w:val="20"/>
        </w:rPr>
        <w:t>formação</w:t>
      </w:r>
      <w:r w:rsidRPr="00383256">
        <w:rPr>
          <w:rFonts w:ascii="Arial" w:hAnsi="Arial" w:cs="Arial"/>
          <w:sz w:val="20"/>
          <w:szCs w:val="20"/>
        </w:rPr>
        <w:t xml:space="preserve"> em exercício; se há formação em exercício, há regime de recalque; portanto, há regime sintomático. Para uma Teoria Geral do Poder, a definição é: </w:t>
      </w:r>
      <w:r w:rsidRPr="00383256">
        <w:rPr>
          <w:rFonts w:ascii="Arial" w:hAnsi="Arial" w:cs="Arial"/>
          <w:i/>
          <w:sz w:val="20"/>
          <w:szCs w:val="20"/>
        </w:rPr>
        <w:t xml:space="preserve">Poder – verbo – é a capacidade que tem uma formação de sobrepujar outra(s) em algum tipo de </w:t>
      </w:r>
      <w:proofErr w:type="gramStart"/>
      <w:r w:rsidRPr="00383256">
        <w:rPr>
          <w:rFonts w:ascii="Arial" w:hAnsi="Arial" w:cs="Arial"/>
          <w:i/>
          <w:sz w:val="20"/>
          <w:szCs w:val="20"/>
        </w:rPr>
        <w:t>transa</w:t>
      </w:r>
      <w:proofErr w:type="gramEnd"/>
      <w:r w:rsidRPr="00383256">
        <w:rPr>
          <w:rFonts w:ascii="Arial" w:hAnsi="Arial" w:cs="Arial"/>
          <w:sz w:val="20"/>
          <w:szCs w:val="20"/>
        </w:rPr>
        <w:t xml:space="preserve">. Qualquer formação tem poder. Em sentido verbal, ela </w:t>
      </w:r>
      <w:r w:rsidRPr="00383256">
        <w:rPr>
          <w:rFonts w:ascii="Arial" w:hAnsi="Arial" w:cs="Arial"/>
          <w:i/>
          <w:sz w:val="20"/>
          <w:szCs w:val="20"/>
        </w:rPr>
        <w:t>pode</w:t>
      </w:r>
      <w:r w:rsidRPr="00383256">
        <w:rPr>
          <w:rFonts w:ascii="Arial" w:hAnsi="Arial" w:cs="Arial"/>
          <w:sz w:val="20"/>
          <w:szCs w:val="20"/>
        </w:rPr>
        <w:t xml:space="preserve"> certas coisas, e só pode por ser constituída de várias formações que lhe dão esse poder (</w:t>
      </w:r>
      <w:proofErr w:type="spellStart"/>
      <w:r w:rsidRPr="00383256">
        <w:rPr>
          <w:rFonts w:ascii="Arial" w:hAnsi="Arial" w:cs="Arial"/>
          <w:i/>
          <w:sz w:val="20"/>
          <w:szCs w:val="20"/>
        </w:rPr>
        <w:t>bottom</w:t>
      </w:r>
      <w:proofErr w:type="spellEnd"/>
      <w:r w:rsidRPr="0038325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83256">
        <w:rPr>
          <w:rFonts w:ascii="Arial" w:hAnsi="Arial" w:cs="Arial"/>
          <w:i/>
          <w:sz w:val="20"/>
          <w:szCs w:val="20"/>
        </w:rPr>
        <w:t>up</w:t>
      </w:r>
      <w:proofErr w:type="spellEnd"/>
      <w:r w:rsidRPr="00383256">
        <w:rPr>
          <w:rFonts w:ascii="Arial" w:hAnsi="Arial" w:cs="Arial"/>
          <w:sz w:val="20"/>
          <w:szCs w:val="20"/>
        </w:rPr>
        <w:t>).</w:t>
      </w:r>
    </w:p>
    <w:p w:rsidR="00383256" w:rsidRPr="00383256" w:rsidRDefault="00383256" w:rsidP="00383256">
      <w:pPr>
        <w:jc w:val="both"/>
        <w:rPr>
          <w:rFonts w:ascii="Arial" w:hAnsi="Arial" w:cs="Arial"/>
          <w:b/>
          <w:sz w:val="20"/>
          <w:szCs w:val="20"/>
        </w:rPr>
      </w:pPr>
      <w:r w:rsidRPr="00383256">
        <w:rPr>
          <w:rFonts w:ascii="Arial" w:hAnsi="Arial" w:cs="Arial"/>
          <w:b/>
          <w:sz w:val="20"/>
          <w:szCs w:val="20"/>
        </w:rPr>
        <w:t xml:space="preserve">Palavras-chave: </w:t>
      </w:r>
      <w:r w:rsidRPr="00383256">
        <w:rPr>
          <w:rFonts w:ascii="Arial" w:hAnsi="Arial" w:cs="Arial"/>
          <w:sz w:val="20"/>
          <w:szCs w:val="20"/>
        </w:rPr>
        <w:t xml:space="preserve">Nova psicanálise; teoria geral do poder; teoria do </w:t>
      </w:r>
      <w:proofErr w:type="gramStart"/>
      <w:r w:rsidRPr="00383256">
        <w:rPr>
          <w:rFonts w:ascii="Arial" w:hAnsi="Arial" w:cs="Arial"/>
          <w:sz w:val="20"/>
          <w:szCs w:val="20"/>
        </w:rPr>
        <w:t>conhecimento</w:t>
      </w:r>
      <w:proofErr w:type="gramEnd"/>
    </w:p>
    <w:p w:rsidR="00383256" w:rsidRPr="00383256" w:rsidRDefault="00383256" w:rsidP="00383256">
      <w:pPr>
        <w:jc w:val="both"/>
        <w:rPr>
          <w:rFonts w:ascii="Arial" w:hAnsi="Arial" w:cs="Arial"/>
          <w:b/>
          <w:sz w:val="20"/>
          <w:szCs w:val="20"/>
        </w:rPr>
      </w:pPr>
    </w:p>
    <w:p w:rsidR="00383256" w:rsidRPr="00383256" w:rsidRDefault="00383256" w:rsidP="0038325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83256">
        <w:rPr>
          <w:rFonts w:ascii="Arial" w:hAnsi="Arial" w:cs="Arial"/>
          <w:b/>
          <w:sz w:val="20"/>
          <w:szCs w:val="20"/>
          <w:lang w:val="en-US"/>
        </w:rPr>
        <w:t xml:space="preserve">Abstract: </w:t>
      </w:r>
      <w:r w:rsidRPr="00383256">
        <w:rPr>
          <w:rFonts w:ascii="Arial" w:hAnsi="Arial" w:cs="Arial"/>
          <w:sz w:val="20"/>
          <w:szCs w:val="20"/>
          <w:lang w:val="en-US"/>
        </w:rPr>
        <w:t xml:space="preserve">Usually, authors consider Power as a </w:t>
      </w:r>
      <w:r w:rsidRPr="00383256">
        <w:rPr>
          <w:rFonts w:ascii="Arial" w:hAnsi="Arial" w:cs="Arial"/>
          <w:i/>
          <w:sz w:val="20"/>
          <w:szCs w:val="20"/>
          <w:lang w:val="en-US"/>
        </w:rPr>
        <w:t>noun</w:t>
      </w:r>
      <w:r w:rsidRPr="00383256">
        <w:rPr>
          <w:rFonts w:ascii="Arial" w:hAnsi="Arial" w:cs="Arial"/>
          <w:sz w:val="20"/>
          <w:szCs w:val="20"/>
          <w:lang w:val="en-US"/>
        </w:rPr>
        <w:t xml:space="preserve"> – The Power – and assume that its performance is top down. To the New Psychoanalysis, </w:t>
      </w:r>
      <w:r w:rsidRPr="00383256">
        <w:rPr>
          <w:rFonts w:ascii="Arial" w:hAnsi="Arial" w:cs="Arial"/>
          <w:i/>
          <w:sz w:val="20"/>
          <w:szCs w:val="20"/>
          <w:lang w:val="en-US"/>
        </w:rPr>
        <w:t xml:space="preserve">power is not a noun, but a verb </w:t>
      </w:r>
      <w:r w:rsidRPr="00383256">
        <w:rPr>
          <w:rFonts w:ascii="Arial" w:hAnsi="Arial" w:cs="Arial"/>
          <w:sz w:val="20"/>
          <w:szCs w:val="20"/>
          <w:lang w:val="en-US"/>
        </w:rPr>
        <w:t xml:space="preserve">(the verb </w:t>
      </w:r>
      <w:proofErr w:type="spellStart"/>
      <w:r w:rsidRPr="00383256">
        <w:rPr>
          <w:rFonts w:ascii="Arial" w:hAnsi="Arial" w:cs="Arial"/>
          <w:i/>
          <w:sz w:val="20"/>
          <w:szCs w:val="20"/>
          <w:lang w:val="en-US"/>
        </w:rPr>
        <w:t>poder</w:t>
      </w:r>
      <w:proofErr w:type="spellEnd"/>
      <w:r w:rsidRPr="00383256">
        <w:rPr>
          <w:rFonts w:ascii="Arial" w:hAnsi="Arial" w:cs="Arial"/>
          <w:sz w:val="20"/>
          <w:szCs w:val="20"/>
          <w:lang w:val="en-US"/>
        </w:rPr>
        <w:t xml:space="preserve">, in Portuguese). Clinically, in psychoanalysis we face power already formed, in practice, put into action according to its resultant vector. But if there is power, there is a </w:t>
      </w:r>
      <w:r w:rsidRPr="00383256">
        <w:rPr>
          <w:rFonts w:ascii="Arial" w:hAnsi="Arial" w:cs="Arial"/>
          <w:i/>
          <w:sz w:val="20"/>
          <w:szCs w:val="20"/>
          <w:lang w:val="en-US"/>
        </w:rPr>
        <w:t>formation</w:t>
      </w:r>
      <w:r w:rsidRPr="00383256">
        <w:rPr>
          <w:rFonts w:ascii="Arial" w:hAnsi="Arial" w:cs="Arial"/>
          <w:sz w:val="20"/>
          <w:szCs w:val="20"/>
          <w:lang w:val="en-US"/>
        </w:rPr>
        <w:t xml:space="preserve"> in action; if there is a formation in action, there is a repression regime; therefore, we have a symptomatic regime. For a General Theory of Power, we must define </w:t>
      </w:r>
      <w:r w:rsidRPr="00383256">
        <w:rPr>
          <w:rFonts w:ascii="Arial" w:hAnsi="Arial" w:cs="Arial"/>
          <w:i/>
          <w:sz w:val="20"/>
          <w:szCs w:val="20"/>
          <w:lang w:val="en-US"/>
        </w:rPr>
        <w:t>power – verb – as the capability of any formation to overcome another formation (or other formations) in relations of any kind</w:t>
      </w:r>
      <w:r w:rsidRPr="00383256">
        <w:rPr>
          <w:rFonts w:ascii="Arial" w:hAnsi="Arial" w:cs="Arial"/>
          <w:sz w:val="20"/>
          <w:szCs w:val="20"/>
          <w:lang w:val="en-US"/>
        </w:rPr>
        <w:t xml:space="preserve">. Any formation is empowered. In a verbal sense, the formation </w:t>
      </w:r>
      <w:r w:rsidRPr="00383256">
        <w:rPr>
          <w:rFonts w:ascii="Arial" w:hAnsi="Arial" w:cs="Arial"/>
          <w:i/>
          <w:sz w:val="20"/>
          <w:szCs w:val="20"/>
          <w:lang w:val="en-US"/>
        </w:rPr>
        <w:t>is empowered to</w:t>
      </w:r>
      <w:r w:rsidRPr="00383256">
        <w:rPr>
          <w:rFonts w:ascii="Arial" w:hAnsi="Arial" w:cs="Arial"/>
          <w:sz w:val="20"/>
          <w:szCs w:val="20"/>
          <w:lang w:val="en-US"/>
        </w:rPr>
        <w:t xml:space="preserve"> do many </w:t>
      </w:r>
      <w:proofErr w:type="gramStart"/>
      <w:r w:rsidRPr="00383256">
        <w:rPr>
          <w:rFonts w:ascii="Arial" w:hAnsi="Arial" w:cs="Arial"/>
          <w:sz w:val="20"/>
          <w:szCs w:val="20"/>
          <w:lang w:val="en-US"/>
        </w:rPr>
        <w:t>things,</w:t>
      </w:r>
      <w:proofErr w:type="gramEnd"/>
      <w:r w:rsidRPr="00383256">
        <w:rPr>
          <w:rFonts w:ascii="Arial" w:hAnsi="Arial" w:cs="Arial"/>
          <w:sz w:val="20"/>
          <w:szCs w:val="20"/>
          <w:lang w:val="en-US"/>
        </w:rPr>
        <w:t xml:space="preserve"> and this because it is formed by many formations that deliver this power to it (bottom up).</w:t>
      </w:r>
    </w:p>
    <w:p w:rsidR="004A0B77" w:rsidRDefault="00383256" w:rsidP="0038325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83256">
        <w:rPr>
          <w:rFonts w:ascii="Arial" w:hAnsi="Arial" w:cs="Arial"/>
          <w:b/>
          <w:sz w:val="20"/>
          <w:szCs w:val="20"/>
          <w:lang w:val="en-US"/>
        </w:rPr>
        <w:t xml:space="preserve">Keywords: </w:t>
      </w:r>
      <w:r w:rsidRPr="00383256">
        <w:rPr>
          <w:rFonts w:ascii="Arial" w:hAnsi="Arial" w:cs="Arial"/>
          <w:sz w:val="20"/>
          <w:szCs w:val="20"/>
          <w:lang w:val="en-US"/>
        </w:rPr>
        <w:t>New psychoanalysis;</w:t>
      </w:r>
      <w:r w:rsidRPr="0038325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83256">
        <w:rPr>
          <w:rFonts w:ascii="Arial" w:hAnsi="Arial" w:cs="Arial"/>
          <w:sz w:val="20"/>
          <w:szCs w:val="20"/>
          <w:lang w:val="en-US"/>
        </w:rPr>
        <w:t>general theory of power; knowledge theory</w:t>
      </w:r>
    </w:p>
    <w:p w:rsidR="00383256" w:rsidRPr="00383256" w:rsidRDefault="00383256" w:rsidP="0038325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8149F8" w:rsidRDefault="008149F8" w:rsidP="004A0B77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149F8">
        <w:rPr>
          <w:rFonts w:ascii="Arial" w:hAnsi="Arial" w:cs="Arial"/>
          <w:b/>
          <w:sz w:val="20"/>
          <w:szCs w:val="20"/>
        </w:rPr>
        <w:t>TranZ</w:t>
      </w:r>
      <w:proofErr w:type="spellEnd"/>
      <w:proofErr w:type="gramEnd"/>
      <w:r w:rsidRPr="008149F8">
        <w:rPr>
          <w:rFonts w:ascii="Arial" w:hAnsi="Arial" w:cs="Arial"/>
          <w:b/>
          <w:sz w:val="20"/>
          <w:szCs w:val="20"/>
        </w:rPr>
        <w:t>:</w:t>
      </w:r>
      <w:r w:rsidRPr="008149F8">
        <w:rPr>
          <w:rFonts w:ascii="Arial" w:hAnsi="Arial" w:cs="Arial"/>
          <w:sz w:val="20"/>
          <w:szCs w:val="20"/>
        </w:rPr>
        <w:t xml:space="preserve"> Revista de </w:t>
      </w:r>
      <w:r w:rsidRPr="008149F8">
        <w:rPr>
          <w:rFonts w:ascii="Arial" w:hAnsi="Arial" w:cs="Arial"/>
          <w:b/>
          <w:sz w:val="20"/>
          <w:szCs w:val="20"/>
        </w:rPr>
        <w:t>E</w:t>
      </w:r>
      <w:r w:rsidRPr="008149F8">
        <w:rPr>
          <w:rFonts w:ascii="Arial" w:hAnsi="Arial" w:cs="Arial"/>
          <w:sz w:val="20"/>
          <w:szCs w:val="20"/>
        </w:rPr>
        <w:t xml:space="preserve">studos </w:t>
      </w:r>
      <w:r w:rsidRPr="008149F8">
        <w:rPr>
          <w:rFonts w:ascii="Arial" w:hAnsi="Arial" w:cs="Arial"/>
          <w:b/>
          <w:sz w:val="20"/>
          <w:szCs w:val="20"/>
        </w:rPr>
        <w:t>T</w:t>
      </w:r>
      <w:r w:rsidRPr="008149F8">
        <w:rPr>
          <w:rFonts w:ascii="Arial" w:hAnsi="Arial" w:cs="Arial"/>
          <w:sz w:val="20"/>
          <w:szCs w:val="20"/>
        </w:rPr>
        <w:t xml:space="preserve">ransitivos do </w:t>
      </w:r>
      <w:r w:rsidRPr="008149F8">
        <w:rPr>
          <w:rFonts w:ascii="Arial" w:hAnsi="Arial" w:cs="Arial"/>
          <w:b/>
          <w:sz w:val="20"/>
          <w:szCs w:val="20"/>
        </w:rPr>
        <w:t>C</w:t>
      </w:r>
      <w:r w:rsidRPr="008149F8">
        <w:rPr>
          <w:rFonts w:ascii="Arial" w:hAnsi="Arial" w:cs="Arial"/>
          <w:sz w:val="20"/>
          <w:szCs w:val="20"/>
        </w:rPr>
        <w:t>ontempor</w:t>
      </w:r>
      <w:r>
        <w:rPr>
          <w:rFonts w:ascii="Arial" w:hAnsi="Arial" w:cs="Arial"/>
          <w:sz w:val="20"/>
          <w:szCs w:val="20"/>
        </w:rPr>
        <w:t>âneo</w:t>
      </w:r>
    </w:p>
    <w:p w:rsidR="008149F8" w:rsidRPr="008149F8" w:rsidRDefault="008149F8" w:rsidP="004A0B77">
      <w:pPr>
        <w:jc w:val="both"/>
        <w:rPr>
          <w:rFonts w:ascii="Arial" w:hAnsi="Arial" w:cs="Arial"/>
          <w:sz w:val="22"/>
          <w:szCs w:val="22"/>
        </w:rPr>
      </w:pPr>
      <w:r w:rsidRPr="008149F8">
        <w:rPr>
          <w:rFonts w:ascii="Arial" w:hAnsi="Arial" w:cs="Arial"/>
          <w:sz w:val="20"/>
          <w:szCs w:val="20"/>
        </w:rPr>
        <w:t xml:space="preserve">Edição </w:t>
      </w:r>
      <w:proofErr w:type="gramStart"/>
      <w:r w:rsidRPr="008149F8">
        <w:rPr>
          <w:rFonts w:ascii="Arial" w:hAnsi="Arial" w:cs="Arial"/>
          <w:sz w:val="20"/>
          <w:szCs w:val="20"/>
        </w:rPr>
        <w:t>6</w:t>
      </w:r>
      <w:proofErr w:type="gramEnd"/>
      <w:r w:rsidRPr="008149F8">
        <w:rPr>
          <w:rFonts w:ascii="Arial" w:hAnsi="Arial" w:cs="Arial"/>
          <w:sz w:val="20"/>
          <w:szCs w:val="20"/>
        </w:rPr>
        <w:t xml:space="preserve"> – dezembro 2011 – ISSN 1809-8312 – www.tranz.org.br</w:t>
      </w:r>
    </w:p>
    <w:sectPr w:rsidR="008149F8" w:rsidRPr="008149F8" w:rsidSect="00AF41A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01" w:rsidRDefault="00AB6001" w:rsidP="008149F8">
      <w:r>
        <w:separator/>
      </w:r>
    </w:p>
  </w:endnote>
  <w:endnote w:type="continuationSeparator" w:id="0">
    <w:p w:rsidR="00AB6001" w:rsidRDefault="00AB6001" w:rsidP="0081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01" w:rsidRDefault="00AB6001" w:rsidP="008149F8">
      <w:r>
        <w:separator/>
      </w:r>
    </w:p>
  </w:footnote>
  <w:footnote w:type="continuationSeparator" w:id="0">
    <w:p w:rsidR="00AB6001" w:rsidRDefault="00AB6001" w:rsidP="00814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D5"/>
    <w:rsid w:val="000451D5"/>
    <w:rsid w:val="00383256"/>
    <w:rsid w:val="004A0B77"/>
    <w:rsid w:val="008149F8"/>
    <w:rsid w:val="009E0166"/>
    <w:rsid w:val="00AB6001"/>
    <w:rsid w:val="00AF41A8"/>
    <w:rsid w:val="00BF06BE"/>
    <w:rsid w:val="00C33E9E"/>
    <w:rsid w:val="00E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F8"/>
    <w:pPr>
      <w:spacing w:after="0"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51D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Georgia" w:hAnsi="Georgia" w:cs="Georgia"/>
      <w:color w:val="000000"/>
      <w:sz w:val="24"/>
      <w:szCs w:val="24"/>
    </w:rPr>
  </w:style>
  <w:style w:type="character" w:styleId="Refdenotaderodap">
    <w:name w:val="footnote reference"/>
    <w:rsid w:val="008149F8"/>
    <w:rPr>
      <w:vertAlign w:val="superscript"/>
    </w:rPr>
  </w:style>
  <w:style w:type="paragraph" w:styleId="Textodenotaderodap">
    <w:name w:val="footnote text"/>
    <w:basedOn w:val="Normal"/>
    <w:link w:val="TextodenotaderodapChar"/>
    <w:rsid w:val="004A0B7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A0B77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F8"/>
    <w:pPr>
      <w:spacing w:after="0"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51D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Georgia" w:hAnsi="Georgia" w:cs="Georgia"/>
      <w:color w:val="000000"/>
      <w:sz w:val="24"/>
      <w:szCs w:val="24"/>
    </w:rPr>
  </w:style>
  <w:style w:type="character" w:styleId="Refdenotaderodap">
    <w:name w:val="footnote reference"/>
    <w:rsid w:val="008149F8"/>
    <w:rPr>
      <w:vertAlign w:val="superscript"/>
    </w:rPr>
  </w:style>
  <w:style w:type="paragraph" w:styleId="Textodenotaderodap">
    <w:name w:val="footnote text"/>
    <w:basedOn w:val="Normal"/>
    <w:link w:val="TextodenotaderodapChar"/>
    <w:rsid w:val="004A0B7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A0B77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1580</Characters>
  <Application>Microsoft Office Word</Application>
  <DocSecurity>0</DocSecurity>
  <Lines>25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Potiguara</dc:creator>
  <cp:lastModifiedBy>Potiguara</cp:lastModifiedBy>
  <cp:revision>3</cp:revision>
  <dcterms:created xsi:type="dcterms:W3CDTF">2013-04-18T16:51:00Z</dcterms:created>
  <dcterms:modified xsi:type="dcterms:W3CDTF">2013-04-18T16:54:00Z</dcterms:modified>
</cp:coreProperties>
</file>