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40" w:rsidRPr="000E5D40" w:rsidRDefault="000E5D40" w:rsidP="000E5D40">
      <w:pPr>
        <w:rPr>
          <w:rFonts w:ascii="Arial" w:hAnsi="Arial" w:cs="Arial"/>
          <w:b/>
          <w:sz w:val="20"/>
          <w:szCs w:val="20"/>
        </w:rPr>
      </w:pPr>
      <w:r w:rsidRPr="000E5D40">
        <w:rPr>
          <w:rFonts w:ascii="Arial" w:hAnsi="Arial" w:cs="Arial"/>
          <w:b/>
          <w:sz w:val="20"/>
          <w:szCs w:val="20"/>
        </w:rPr>
        <w:t>O complexo de vira-lata e o vira-lata complexo</w:t>
      </w:r>
      <w:r>
        <w:rPr>
          <w:rFonts w:ascii="Arial" w:hAnsi="Arial" w:cs="Arial"/>
          <w:b/>
          <w:sz w:val="20"/>
          <w:szCs w:val="20"/>
        </w:rPr>
        <w:t xml:space="preserve"> - </w:t>
      </w:r>
      <w:r w:rsidRPr="000E5D40">
        <w:rPr>
          <w:rFonts w:ascii="Arial" w:hAnsi="Arial" w:cs="Arial"/>
          <w:sz w:val="20"/>
          <w:szCs w:val="20"/>
        </w:rPr>
        <w:t>Marcelo Henrique Marques de Souza</w:t>
      </w:r>
    </w:p>
    <w:p w:rsidR="000E5D40" w:rsidRPr="000E5D40" w:rsidRDefault="000E5D40" w:rsidP="000E5D40">
      <w:pPr>
        <w:rPr>
          <w:rFonts w:ascii="Arial" w:hAnsi="Arial" w:cs="Arial"/>
          <w:b/>
          <w:sz w:val="20"/>
          <w:szCs w:val="20"/>
        </w:rPr>
      </w:pPr>
    </w:p>
    <w:p w:rsidR="000E5D40" w:rsidRPr="000E5D40" w:rsidRDefault="000E5D40" w:rsidP="000E5D40">
      <w:pPr>
        <w:rPr>
          <w:rFonts w:ascii="Arial" w:hAnsi="Arial" w:cs="Arial"/>
          <w:sz w:val="20"/>
          <w:szCs w:val="20"/>
        </w:rPr>
      </w:pPr>
      <w:r w:rsidRPr="000E5D40">
        <w:rPr>
          <w:rFonts w:ascii="Arial" w:hAnsi="Arial" w:cs="Arial"/>
          <w:b/>
          <w:sz w:val="20"/>
          <w:szCs w:val="20"/>
        </w:rPr>
        <w:t xml:space="preserve">Resumo: </w:t>
      </w:r>
      <w:r w:rsidRPr="000E5D40">
        <w:rPr>
          <w:rFonts w:ascii="Arial" w:hAnsi="Arial" w:cs="Arial"/>
          <w:sz w:val="20"/>
          <w:szCs w:val="20"/>
        </w:rPr>
        <w:t xml:space="preserve">Nelson Rodrigues detectou um sintoma do brasileiro, que chamou de “complexo de vira-lata”: tendência de se inferiorizar diante do que é proveniente de outras nações. Porém, tão evidente quanto este complexo é a tendência antropofágica, anotada por Oswald de Andrade: uma mistura entre a </w:t>
      </w:r>
      <w:proofErr w:type="spellStart"/>
      <w:r w:rsidRPr="000E5D40">
        <w:rPr>
          <w:rFonts w:ascii="Arial" w:hAnsi="Arial" w:cs="Arial"/>
          <w:sz w:val="20"/>
          <w:szCs w:val="20"/>
        </w:rPr>
        <w:t>autodepreciação</w:t>
      </w:r>
      <w:proofErr w:type="spellEnd"/>
      <w:r w:rsidRPr="000E5D40">
        <w:rPr>
          <w:rFonts w:ascii="Arial" w:hAnsi="Arial" w:cs="Arial"/>
          <w:sz w:val="20"/>
          <w:szCs w:val="20"/>
        </w:rPr>
        <w:t xml:space="preserve"> e a ironia canibal. Como o mundo está mudando, as fronteiras estão perdendo força e só resistem enquanto arbítrio pontual para mediar conflitos, exige-se de </w:t>
      </w:r>
      <w:proofErr w:type="gramStart"/>
      <w:r w:rsidRPr="000E5D40">
        <w:rPr>
          <w:rFonts w:ascii="Arial" w:hAnsi="Arial" w:cs="Arial"/>
          <w:sz w:val="20"/>
          <w:szCs w:val="20"/>
        </w:rPr>
        <w:t>todos uma</w:t>
      </w:r>
      <w:proofErr w:type="gramEnd"/>
      <w:r w:rsidRPr="000E5D40">
        <w:rPr>
          <w:rFonts w:ascii="Arial" w:hAnsi="Arial" w:cs="Arial"/>
          <w:sz w:val="20"/>
          <w:szCs w:val="20"/>
        </w:rPr>
        <w:t xml:space="preserve"> postura cada vez mais flexível. Flexibilidade que o brasileiro conhece bem, especialmente no que se refere ao notório </w:t>
      </w:r>
      <w:r w:rsidRPr="000E5D40">
        <w:rPr>
          <w:rFonts w:ascii="Arial" w:hAnsi="Arial" w:cs="Arial"/>
          <w:i/>
          <w:sz w:val="20"/>
          <w:szCs w:val="20"/>
        </w:rPr>
        <w:t>jeitinho</w:t>
      </w:r>
      <w:r w:rsidRPr="000E5D40">
        <w:rPr>
          <w:rFonts w:ascii="Arial" w:hAnsi="Arial" w:cs="Arial"/>
          <w:sz w:val="20"/>
          <w:szCs w:val="20"/>
        </w:rPr>
        <w:t xml:space="preserve">, que MD Magno situa com abrangência ao apontar para uma </w:t>
      </w:r>
      <w:proofErr w:type="spellStart"/>
      <w:r w:rsidRPr="000E5D40">
        <w:rPr>
          <w:rFonts w:ascii="Arial" w:hAnsi="Arial" w:cs="Arial"/>
          <w:i/>
          <w:sz w:val="20"/>
          <w:szCs w:val="20"/>
        </w:rPr>
        <w:t>heterofagia</w:t>
      </w:r>
      <w:proofErr w:type="spellEnd"/>
      <w:r w:rsidRPr="000E5D40">
        <w:rPr>
          <w:rFonts w:ascii="Arial" w:hAnsi="Arial" w:cs="Arial"/>
          <w:sz w:val="20"/>
          <w:szCs w:val="20"/>
        </w:rPr>
        <w:t xml:space="preserve">. Assim, mais do que nos cães com pedigree do chamado “mundo desenvolvido”, pode estar no vira-lata brasileiro </w:t>
      </w:r>
      <w:proofErr w:type="gramStart"/>
      <w:r w:rsidRPr="000E5D40">
        <w:rPr>
          <w:rFonts w:ascii="Arial" w:hAnsi="Arial" w:cs="Arial"/>
          <w:sz w:val="20"/>
          <w:szCs w:val="20"/>
        </w:rPr>
        <w:t>a</w:t>
      </w:r>
      <w:proofErr w:type="gramEnd"/>
      <w:r w:rsidRPr="000E5D40">
        <w:rPr>
          <w:rFonts w:ascii="Arial" w:hAnsi="Arial" w:cs="Arial"/>
          <w:sz w:val="20"/>
          <w:szCs w:val="20"/>
        </w:rPr>
        <w:t xml:space="preserve"> pista para entender o tipo de época em que o século XXI está entrando.</w:t>
      </w:r>
    </w:p>
    <w:p w:rsidR="000E5D40" w:rsidRPr="000E5D40" w:rsidRDefault="000E5D40" w:rsidP="000E5D40">
      <w:pPr>
        <w:rPr>
          <w:rFonts w:ascii="Arial" w:hAnsi="Arial" w:cs="Arial"/>
          <w:sz w:val="20"/>
          <w:szCs w:val="20"/>
        </w:rPr>
      </w:pPr>
      <w:r w:rsidRPr="000E5D40">
        <w:rPr>
          <w:rFonts w:ascii="Arial" w:hAnsi="Arial" w:cs="Arial"/>
          <w:b/>
          <w:sz w:val="20"/>
          <w:szCs w:val="20"/>
        </w:rPr>
        <w:t>Palavras-chave</w:t>
      </w:r>
      <w:r w:rsidRPr="000E5D40">
        <w:rPr>
          <w:rFonts w:ascii="Arial" w:hAnsi="Arial" w:cs="Arial"/>
          <w:sz w:val="20"/>
          <w:szCs w:val="20"/>
        </w:rPr>
        <w:t>: Nova Psicanálise; Complexo de vira-lata; Teorias da comunicação.</w:t>
      </w:r>
    </w:p>
    <w:p w:rsidR="000E5D40" w:rsidRPr="000E5D40" w:rsidRDefault="000E5D40" w:rsidP="000E5D40">
      <w:pPr>
        <w:rPr>
          <w:rFonts w:ascii="Arial" w:hAnsi="Arial" w:cs="Arial"/>
          <w:sz w:val="20"/>
          <w:szCs w:val="20"/>
        </w:rPr>
      </w:pPr>
    </w:p>
    <w:p w:rsidR="000E5D40" w:rsidRPr="000E5D40" w:rsidRDefault="000E5D40" w:rsidP="000E5D40">
      <w:pPr>
        <w:rPr>
          <w:rFonts w:ascii="Arial" w:hAnsi="Arial" w:cs="Arial"/>
          <w:sz w:val="20"/>
          <w:szCs w:val="20"/>
          <w:lang w:val="en"/>
        </w:rPr>
      </w:pPr>
      <w:r w:rsidRPr="000E5D40">
        <w:rPr>
          <w:rFonts w:ascii="Arial" w:hAnsi="Arial" w:cs="Arial"/>
          <w:b/>
          <w:sz w:val="20"/>
          <w:szCs w:val="20"/>
          <w:lang w:val="en-US"/>
        </w:rPr>
        <w:t xml:space="preserve">Abstract: </w:t>
      </w:r>
      <w:r w:rsidRPr="000E5D40">
        <w:rPr>
          <w:rFonts w:ascii="Arial" w:hAnsi="Arial" w:cs="Arial"/>
          <w:sz w:val="20"/>
          <w:szCs w:val="20"/>
          <w:lang w:val="en-US"/>
        </w:rPr>
        <w:t>The playwright</w:t>
      </w:r>
      <w:r w:rsidRPr="000E5D40">
        <w:rPr>
          <w:rFonts w:ascii="Arial" w:hAnsi="Arial" w:cs="Arial"/>
          <w:b/>
          <w:sz w:val="20"/>
          <w:szCs w:val="20"/>
          <w:lang w:val="en-US"/>
        </w:rPr>
        <w:t xml:space="preserve"> </w:t>
      </w:r>
      <w:r w:rsidRPr="000E5D40">
        <w:rPr>
          <w:rFonts w:ascii="Arial" w:hAnsi="Arial" w:cs="Arial"/>
          <w:sz w:val="20"/>
          <w:szCs w:val="20"/>
          <w:lang w:val="en"/>
        </w:rPr>
        <w:t xml:space="preserve">Nelson Rodrigues coined the term “mutt complex” to </w:t>
      </w:r>
      <w:proofErr w:type="gramStart"/>
      <w:r w:rsidRPr="000E5D40">
        <w:rPr>
          <w:rFonts w:ascii="Arial" w:hAnsi="Arial" w:cs="Arial"/>
          <w:sz w:val="20"/>
          <w:szCs w:val="20"/>
          <w:lang w:val="en"/>
        </w:rPr>
        <w:t>depict  an</w:t>
      </w:r>
      <w:proofErr w:type="gramEnd"/>
      <w:r w:rsidRPr="000E5D40">
        <w:rPr>
          <w:rFonts w:ascii="Arial" w:hAnsi="Arial" w:cs="Arial"/>
          <w:sz w:val="20"/>
          <w:szCs w:val="20"/>
          <w:lang w:val="en"/>
        </w:rPr>
        <w:t xml:space="preserve"> obvious symptom: </w:t>
      </w:r>
      <w:r w:rsidRPr="000E5D40">
        <w:rPr>
          <w:rFonts w:ascii="Arial" w:hAnsi="Arial" w:cs="Arial"/>
          <w:sz w:val="20"/>
          <w:szCs w:val="20"/>
          <w:lang w:val="en-US"/>
        </w:rPr>
        <w:t>the inferiority in which Brazilians voluntarily place themselves in front of the rest of the world</w:t>
      </w:r>
      <w:r w:rsidRPr="000E5D40">
        <w:rPr>
          <w:rFonts w:ascii="Arial" w:hAnsi="Arial" w:cs="Arial"/>
          <w:sz w:val="20"/>
          <w:szCs w:val="20"/>
          <w:lang w:val="en"/>
        </w:rPr>
        <w:t xml:space="preserve">. However, as obvious as such a complex is also the Brazilian anthropophagite tendency, noted by Oswald de Andrade: a mix of self-deprecation and cannibal irony. As the world is changing, boundaries are losing strength and only stand as provisional arbitrations to mediate conflicts. So we are required an increasingly flexible approach to every event. Flexibility that is familiar to the Brazilians: the notorious </w:t>
      </w:r>
      <w:proofErr w:type="spellStart"/>
      <w:r w:rsidRPr="000E5D40">
        <w:rPr>
          <w:rFonts w:ascii="Arial" w:hAnsi="Arial" w:cs="Arial"/>
          <w:i/>
          <w:sz w:val="20"/>
          <w:szCs w:val="20"/>
          <w:lang w:val="en-US"/>
        </w:rPr>
        <w:t>jeitinho</w:t>
      </w:r>
      <w:proofErr w:type="spellEnd"/>
      <w:r w:rsidRPr="000E5D40">
        <w:rPr>
          <w:rFonts w:ascii="Arial" w:hAnsi="Arial" w:cs="Arial"/>
          <w:sz w:val="20"/>
          <w:szCs w:val="20"/>
          <w:lang w:val="en"/>
        </w:rPr>
        <w:t xml:space="preserve"> (biased little ways to arrange things), which </w:t>
      </w:r>
      <w:r w:rsidRPr="000E5D40">
        <w:rPr>
          <w:rStyle w:val="hps"/>
          <w:rFonts w:ascii="Arial" w:hAnsi="Arial" w:cs="Arial"/>
          <w:sz w:val="20"/>
          <w:szCs w:val="20"/>
          <w:lang w:val="en"/>
        </w:rPr>
        <w:t xml:space="preserve">MD </w:t>
      </w:r>
      <w:proofErr w:type="spellStart"/>
      <w:r w:rsidRPr="000E5D40">
        <w:rPr>
          <w:rStyle w:val="hps"/>
          <w:rFonts w:ascii="Arial" w:hAnsi="Arial" w:cs="Arial"/>
          <w:sz w:val="20"/>
          <w:szCs w:val="20"/>
          <w:lang w:val="en"/>
        </w:rPr>
        <w:t>Magno</w:t>
      </w:r>
      <w:proofErr w:type="spellEnd"/>
      <w:r w:rsidRPr="000E5D40">
        <w:rPr>
          <w:rFonts w:ascii="Arial" w:hAnsi="Arial" w:cs="Arial"/>
          <w:sz w:val="20"/>
          <w:szCs w:val="20"/>
          <w:lang w:val="en"/>
        </w:rPr>
        <w:t xml:space="preserve"> analyses within his concept of </w:t>
      </w:r>
      <w:proofErr w:type="spellStart"/>
      <w:r w:rsidRPr="000E5D40">
        <w:rPr>
          <w:rStyle w:val="hps"/>
          <w:rFonts w:ascii="Arial" w:hAnsi="Arial" w:cs="Arial"/>
          <w:i/>
          <w:sz w:val="20"/>
          <w:szCs w:val="20"/>
          <w:lang w:val="en"/>
        </w:rPr>
        <w:t>heterofagia</w:t>
      </w:r>
      <w:proofErr w:type="spellEnd"/>
      <w:r w:rsidRPr="000E5D40">
        <w:rPr>
          <w:rFonts w:ascii="Arial" w:hAnsi="Arial" w:cs="Arial"/>
          <w:sz w:val="20"/>
          <w:szCs w:val="20"/>
          <w:lang w:val="en"/>
        </w:rPr>
        <w:t>. This indicates that, beyond the “developed world” pedigree dogs, the Brazilian mutt may be a better indication to understanding what kind of era we are entering in the 21</w:t>
      </w:r>
      <w:r w:rsidRPr="000E5D40">
        <w:rPr>
          <w:rFonts w:ascii="Arial" w:hAnsi="Arial" w:cs="Arial"/>
          <w:sz w:val="20"/>
          <w:szCs w:val="20"/>
          <w:vertAlign w:val="superscript"/>
          <w:lang w:val="en"/>
        </w:rPr>
        <w:t>st</w:t>
      </w:r>
      <w:r w:rsidRPr="000E5D40">
        <w:rPr>
          <w:rFonts w:ascii="Arial" w:hAnsi="Arial" w:cs="Arial"/>
          <w:sz w:val="20"/>
          <w:szCs w:val="20"/>
          <w:lang w:val="en"/>
        </w:rPr>
        <w:t xml:space="preserve"> century.</w:t>
      </w:r>
    </w:p>
    <w:p w:rsidR="000E5D40" w:rsidRDefault="000E5D40" w:rsidP="000E5D40">
      <w:pPr>
        <w:rPr>
          <w:rFonts w:ascii="Arial" w:hAnsi="Arial" w:cs="Arial"/>
          <w:sz w:val="20"/>
          <w:szCs w:val="20"/>
          <w:lang w:val="en-US"/>
        </w:rPr>
      </w:pPr>
      <w:r w:rsidRPr="000E5D40">
        <w:rPr>
          <w:rFonts w:ascii="Arial" w:hAnsi="Arial" w:cs="Arial"/>
          <w:b/>
          <w:sz w:val="20"/>
          <w:szCs w:val="20"/>
          <w:lang w:val="en-US"/>
        </w:rPr>
        <w:t>Keywords:</w:t>
      </w:r>
      <w:r w:rsidRPr="000E5D40">
        <w:rPr>
          <w:rFonts w:ascii="Arial" w:hAnsi="Arial" w:cs="Arial"/>
          <w:sz w:val="20"/>
          <w:szCs w:val="20"/>
          <w:lang w:val="en-US"/>
        </w:rPr>
        <w:t xml:space="preserve"> New Psychoanalysis; Mutt complex; Communication theories.</w:t>
      </w:r>
    </w:p>
    <w:p w:rsidR="000E5D40" w:rsidRDefault="000E5D40" w:rsidP="000E5D40">
      <w:pPr>
        <w:rPr>
          <w:rFonts w:ascii="Arial" w:hAnsi="Arial" w:cs="Arial"/>
          <w:sz w:val="20"/>
          <w:szCs w:val="20"/>
          <w:lang w:val="en-US"/>
        </w:rPr>
      </w:pPr>
    </w:p>
    <w:p w:rsidR="000E5D40" w:rsidRDefault="000E5D40" w:rsidP="000E5D40">
      <w:pPr>
        <w:rPr>
          <w:rFonts w:ascii="Arial" w:hAnsi="Arial" w:cs="Arial"/>
          <w:sz w:val="20"/>
          <w:szCs w:val="20"/>
        </w:rPr>
      </w:pPr>
      <w:proofErr w:type="spellStart"/>
      <w:proofErr w:type="gramStart"/>
      <w:r>
        <w:rPr>
          <w:rFonts w:ascii="Arial" w:hAnsi="Arial" w:cs="Arial"/>
          <w:b/>
          <w:sz w:val="20"/>
          <w:szCs w:val="20"/>
        </w:rPr>
        <w:t>TranZ</w:t>
      </w:r>
      <w:proofErr w:type="spellEnd"/>
      <w:proofErr w:type="gramEnd"/>
      <w:r>
        <w:rPr>
          <w:rFonts w:ascii="Arial" w:hAnsi="Arial" w:cs="Arial"/>
          <w:sz w:val="20"/>
          <w:szCs w:val="20"/>
        </w:rPr>
        <w:t>: Revista de Estudos Transitivos do Contemporâneo</w:t>
      </w:r>
    </w:p>
    <w:p w:rsidR="000E5D40" w:rsidRDefault="000E5D40" w:rsidP="000E5D40">
      <w:pPr>
        <w:rPr>
          <w:rFonts w:ascii="Arial" w:hAnsi="Arial" w:cs="Arial"/>
        </w:rPr>
      </w:pPr>
      <w:r>
        <w:rPr>
          <w:rFonts w:ascii="Arial" w:hAnsi="Arial" w:cs="Arial"/>
          <w:sz w:val="20"/>
          <w:szCs w:val="20"/>
        </w:rPr>
        <w:t>Edição 8 – dezembro 2013</w:t>
      </w:r>
      <w:bookmarkStart w:id="0" w:name="_GoBack"/>
      <w:bookmarkEnd w:id="0"/>
      <w:r>
        <w:rPr>
          <w:rFonts w:ascii="Arial" w:hAnsi="Arial" w:cs="Arial"/>
          <w:sz w:val="20"/>
          <w:szCs w:val="20"/>
        </w:rPr>
        <w:t xml:space="preserve"> – ISSN 1809-8312 – www.tranz.org.br</w:t>
      </w:r>
    </w:p>
    <w:p w:rsidR="000E5D40" w:rsidRPr="000E5D40" w:rsidRDefault="000E5D40" w:rsidP="000E5D40">
      <w:pPr>
        <w:rPr>
          <w:rFonts w:ascii="Arial" w:hAnsi="Arial" w:cs="Arial"/>
          <w:b/>
          <w:sz w:val="20"/>
          <w:szCs w:val="20"/>
        </w:rPr>
      </w:pPr>
    </w:p>
    <w:p w:rsidR="00EC5ADB" w:rsidRPr="000E5D40" w:rsidRDefault="00EC5ADB" w:rsidP="000E5D40">
      <w:pPr>
        <w:rPr>
          <w:rFonts w:ascii="Arial" w:hAnsi="Arial" w:cs="Arial"/>
          <w:sz w:val="20"/>
          <w:szCs w:val="20"/>
        </w:rPr>
      </w:pPr>
    </w:p>
    <w:sectPr w:rsidR="00EC5ADB" w:rsidRPr="000E5D40" w:rsidSect="00AF41A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25" w:rsidRDefault="00057E25" w:rsidP="000E5D40">
      <w:r>
        <w:separator/>
      </w:r>
    </w:p>
  </w:endnote>
  <w:endnote w:type="continuationSeparator" w:id="0">
    <w:p w:rsidR="00057E25" w:rsidRDefault="00057E25" w:rsidP="000E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25" w:rsidRDefault="00057E25" w:rsidP="000E5D40">
      <w:r>
        <w:separator/>
      </w:r>
    </w:p>
  </w:footnote>
  <w:footnote w:type="continuationSeparator" w:id="0">
    <w:p w:rsidR="00057E25" w:rsidRDefault="00057E25" w:rsidP="000E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76"/>
    <w:rsid w:val="00057E25"/>
    <w:rsid w:val="000E5D40"/>
    <w:rsid w:val="00AF41A8"/>
    <w:rsid w:val="00CB3D76"/>
    <w:rsid w:val="00EC5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40"/>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0E5D40"/>
    <w:rPr>
      <w:sz w:val="20"/>
      <w:szCs w:val="20"/>
    </w:rPr>
  </w:style>
  <w:style w:type="character" w:customStyle="1" w:styleId="TextodenotaderodapChar">
    <w:name w:val="Texto de nota de rodapé Char"/>
    <w:basedOn w:val="Fontepargpadro"/>
    <w:link w:val="Textodenotaderodap"/>
    <w:rsid w:val="000E5D40"/>
    <w:rPr>
      <w:rFonts w:ascii="Times New Roman" w:eastAsia="MS Mincho" w:hAnsi="Times New Roman" w:cs="Times New Roman"/>
      <w:sz w:val="20"/>
      <w:szCs w:val="20"/>
      <w:lang w:eastAsia="pt-BR"/>
    </w:rPr>
  </w:style>
  <w:style w:type="character" w:styleId="Refdenotaderodap">
    <w:name w:val="footnote reference"/>
    <w:rsid w:val="000E5D40"/>
    <w:rPr>
      <w:vertAlign w:val="superscript"/>
    </w:rPr>
  </w:style>
  <w:style w:type="character" w:customStyle="1" w:styleId="hps">
    <w:name w:val="hps"/>
    <w:basedOn w:val="Fontepargpadro"/>
    <w:rsid w:val="000E5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40"/>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0E5D40"/>
    <w:rPr>
      <w:sz w:val="20"/>
      <w:szCs w:val="20"/>
    </w:rPr>
  </w:style>
  <w:style w:type="character" w:customStyle="1" w:styleId="TextodenotaderodapChar">
    <w:name w:val="Texto de nota de rodapé Char"/>
    <w:basedOn w:val="Fontepargpadro"/>
    <w:link w:val="Textodenotaderodap"/>
    <w:rsid w:val="000E5D40"/>
    <w:rPr>
      <w:rFonts w:ascii="Times New Roman" w:eastAsia="MS Mincho" w:hAnsi="Times New Roman" w:cs="Times New Roman"/>
      <w:sz w:val="20"/>
      <w:szCs w:val="20"/>
      <w:lang w:eastAsia="pt-BR"/>
    </w:rPr>
  </w:style>
  <w:style w:type="character" w:styleId="Refdenotaderodap">
    <w:name w:val="footnote reference"/>
    <w:rsid w:val="000E5D40"/>
    <w:rPr>
      <w:vertAlign w:val="superscript"/>
    </w:rPr>
  </w:style>
  <w:style w:type="character" w:customStyle="1" w:styleId="hps">
    <w:name w:val="hps"/>
    <w:basedOn w:val="Fontepargpadro"/>
    <w:rsid w:val="000E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1803</Characters>
  <Application>Microsoft Office Word</Application>
  <DocSecurity>0</DocSecurity>
  <Lines>30</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Potiguara</dc:creator>
  <cp:lastModifiedBy>Potiguara</cp:lastModifiedBy>
  <cp:revision>2</cp:revision>
  <dcterms:created xsi:type="dcterms:W3CDTF">2015-09-20T23:49:00Z</dcterms:created>
  <dcterms:modified xsi:type="dcterms:W3CDTF">2015-09-20T23:52:00Z</dcterms:modified>
</cp:coreProperties>
</file>